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802B0F" w:rsidP="009105A1">
            <w:pPr>
              <w:jc w:val="both"/>
            </w:pPr>
            <w:r w:rsidRPr="009C3208">
              <w:t>Ap</w:t>
            </w:r>
            <w:r>
              <w:t xml:space="preserve">parecchi </w:t>
            </w:r>
            <w:r w:rsidR="009105A1">
              <w:t>per la cura delle pelle e dei capelli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0E6D6E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7634DF15" wp14:editId="655F1486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92075</wp:posOffset>
                  </wp:positionV>
                  <wp:extent cx="2247900" cy="2305685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30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63A41D63" wp14:editId="2A085641">
                  <wp:simplePos x="0" y="0"/>
                  <wp:positionH relativeFrom="column">
                    <wp:posOffset>4591685</wp:posOffset>
                  </wp:positionH>
                  <wp:positionV relativeFrom="paragraph">
                    <wp:posOffset>92710</wp:posOffset>
                  </wp:positionV>
                  <wp:extent cx="2560955" cy="2484120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55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0E6D6E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5FA71403" wp14:editId="27B7956D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21590</wp:posOffset>
                  </wp:positionV>
                  <wp:extent cx="2260600" cy="1695450"/>
                  <wp:effectExtent l="0" t="0" r="635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61139" w:rsidP="00DE26D6">
            <w:pPr>
              <w:jc w:val="both"/>
            </w:pPr>
            <w:r>
              <w:t>Apparecchi mobili d’uso non professionale, impiegati per la</w:t>
            </w:r>
            <w:r w:rsidR="003C6011">
              <w:t xml:space="preserve"> cura della pelle e dei capelli. A titolo d’esempio, ma non esaustivo: asciugacapelli, piastre per capelli, </w:t>
            </w:r>
            <w:r w:rsidR="00DE26D6">
              <w:t>apparecchi per la sauna facciale, pettini e spazzole arricciacapelli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 xml:space="preserve">i. 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5A3B2636" wp14:editId="2A35D569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6E48F748" wp14:editId="004372B5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6B49F5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potenza nominale</w:t>
            </w:r>
            <w:r w:rsidR="00520D19">
              <w:t xml:space="preserve"> assorbita, espressa in watt (W)</w:t>
            </w:r>
            <w:r w:rsidR="003E6B76">
              <w:t xml:space="preserve"> o della corrente </w:t>
            </w:r>
            <w:r>
              <w:t>nominale</w:t>
            </w:r>
            <w:r w:rsidR="003E6B76">
              <w:t xml:space="preserve"> assorbita, espressa in ampere (A);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36942C72" wp14:editId="6D79EF13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9D59613" wp14:editId="11EB3F95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-13970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         )</w:t>
            </w:r>
            <w:r w:rsidR="00C27EE0">
              <w:t xml:space="preserve"> ove l’alimentazione provenga da un sistema a bassissima tensione di sicurezza (tensione inferiore a 42 V tra i conduttori o tra i conduttori e la terra), è ammessa la classe I solo per apparecchi fissi</w:t>
            </w:r>
            <w:r w:rsidR="007E68B4">
              <w:t>;</w:t>
            </w:r>
          </w:p>
          <w:p w:rsidR="003E6B76" w:rsidRDefault="00F332AD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 grado di protezione dagli agenti esterni IP, che deve essere diverso da IPX0 (deve essere cioè garantita una minima protezione dai liquidi</w:t>
            </w:r>
            <w:r w:rsidR="00D31113">
              <w:t>, ovvero seconda cifra diversa da 0</w:t>
            </w:r>
            <w:r>
              <w:t>)</w:t>
            </w:r>
          </w:p>
          <w:p w:rsidR="00695FC3" w:rsidRDefault="00331F6C" w:rsidP="00695FC3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08F2E12B" wp14:editId="68B4DE46">
                  <wp:simplePos x="0" y="0"/>
                  <wp:positionH relativeFrom="column">
                    <wp:posOffset>7008495</wp:posOffset>
                  </wp:positionH>
                  <wp:positionV relativeFrom="paragraph">
                    <wp:posOffset>16510</wp:posOffset>
                  </wp:positionV>
                  <wp:extent cx="457200" cy="43878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acqu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1F6C" w:rsidRDefault="00331F6C" w:rsidP="00695FC3">
            <w:pPr>
              <w:jc w:val="both"/>
            </w:pPr>
            <w:r>
              <w:t>Nel caso specifico di asciugacapelli, ferri arricciacapelli e apparecchi analoghi deve essere presente sul prodotto il simbolo</w:t>
            </w:r>
          </w:p>
          <w:p w:rsidR="00331F6C" w:rsidRDefault="00331F6C" w:rsidP="00695FC3">
            <w:pPr>
              <w:jc w:val="both"/>
            </w:pPr>
          </w:p>
          <w:p w:rsidR="00331F6C" w:rsidRDefault="00331F6C" w:rsidP="00695FC3">
            <w:pPr>
              <w:jc w:val="both"/>
            </w:pPr>
            <w:r>
              <w:t>o alternativamente l’indicazione “</w:t>
            </w:r>
            <w:r w:rsidRPr="00331F6C">
              <w:rPr>
                <w:b/>
              </w:rPr>
              <w:t>Non utilizzare questo apparecchio in prossimità dell’acqua</w:t>
            </w:r>
            <w:r>
              <w:t>”</w:t>
            </w:r>
          </w:p>
          <w:p w:rsidR="00331F6C" w:rsidRDefault="00331F6C" w:rsidP="00695FC3">
            <w:pPr>
              <w:jc w:val="both"/>
            </w:pP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600ED0" w:rsidRDefault="00600ED0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7E68B4" w:rsidRDefault="007E68B4" w:rsidP="00644E2C">
            <w:pPr>
              <w:jc w:val="both"/>
              <w:rPr>
                <w:b/>
              </w:rPr>
            </w:pPr>
          </w:p>
          <w:p w:rsidR="00AC6EDC" w:rsidRDefault="00AC6EDC" w:rsidP="00624ECA">
            <w:pPr>
              <w:shd w:val="clear" w:color="auto" w:fill="FFFFFF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 xml:space="preserve">devono essere raccolte nella sezione frontale delle istruzioni per l’utilizzatore.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624ECA" w:rsidRDefault="00AC6EDC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C6EDC">
              <w:t>L’apparecchio può essere utilizzato da bambini di età non infer</w:t>
            </w:r>
            <w:r w:rsidR="00624ECA">
              <w:t xml:space="preserve">iore a 8 anni e da persone con ridotte capacità fisiche, </w:t>
            </w:r>
            <w:r w:rsidRPr="00AC6EDC">
              <w:t>sensoriali</w:t>
            </w:r>
            <w:r w:rsidR="00624ECA">
              <w:t xml:space="preserve"> o </w:t>
            </w:r>
            <w:r w:rsidRPr="00AC6EDC">
              <w:t>m</w:t>
            </w:r>
            <w:r w:rsidR="00624ECA">
              <w:t>entali, o prive di esperienza o della</w:t>
            </w:r>
            <w:r w:rsidRPr="00AC6EDC">
              <w:t xml:space="preserve"> necessaria conoscenza, purché sotto sorveglianza oppure dopo che le stesse abbiano ricevuto istruzioni </w:t>
            </w:r>
            <w:r w:rsidR="00624ECA">
              <w:t xml:space="preserve">relative all’uso </w:t>
            </w:r>
            <w:r w:rsidRPr="00AC6EDC">
              <w:t xml:space="preserve">sicuro </w:t>
            </w:r>
            <w:r w:rsidR="00624ECA">
              <w:t>dell’apparecchio e alla comprensione dei p</w:t>
            </w:r>
            <w:r w:rsidRPr="00AC6EDC">
              <w:t xml:space="preserve">ericoli </w:t>
            </w:r>
            <w:r w:rsidR="00624ECA">
              <w:t>ad e</w:t>
            </w:r>
            <w:r w:rsidRPr="00AC6EDC">
              <w:t xml:space="preserve">sso inerenti. I bambini non devono giocare con l’apparecchio. La pulizia e la manutenzione destinata </w:t>
            </w:r>
            <w:r w:rsidR="00624ECA">
              <w:t xml:space="preserve">ad </w:t>
            </w:r>
            <w:r w:rsidRPr="00AC6EDC">
              <w:t>essere effettuata dall’utilizzatore non deve essere effettuata da bambini senza sorveglianza.</w:t>
            </w:r>
          </w:p>
          <w:p w:rsidR="002439B3" w:rsidRDefault="006B49F5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B7640C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7936" behindDoc="0" locked="0" layoutInCell="1" allowOverlap="1" wp14:anchorId="3FF6FF77" wp14:editId="01B346B0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338455</wp:posOffset>
                  </wp:positionV>
                  <wp:extent cx="457200" cy="438785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acqu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EDC" w:rsidRPr="00AC6EDC">
              <w:t xml:space="preserve">Le istruzioni relative ad apparecchi </w:t>
            </w:r>
            <w:r w:rsidR="00624ECA">
              <w:t>alimentati</w:t>
            </w:r>
            <w:r w:rsidR="00AC6EDC" w:rsidRPr="00AC6EDC">
              <w:t xml:space="preserve"> da un’unità di alimentazione separata devono dichiarare che l’apparecchio è da utilizzare solo con l’unità di alimentazione fornita con l’apparecchio.</w:t>
            </w:r>
          </w:p>
          <w:p w:rsidR="002439B3" w:rsidRPr="00B7640C" w:rsidRDefault="002439B3" w:rsidP="002439B3">
            <w:pPr>
              <w:pStyle w:val="Paragrafoelenco"/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ED6C3D" w:rsidRDefault="002439B3" w:rsidP="00ED6C3D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Le istruzioni relative ad apparecchi sui quali sia pre</w:t>
            </w:r>
            <w:r w:rsidR="00ED6C3D">
              <w:t xml:space="preserve">sente il simbolo            </w:t>
            </w:r>
            <w:r>
              <w:t>devono riportare</w:t>
            </w:r>
            <w:r w:rsidR="00ED6C3D">
              <w:t xml:space="preserve"> la spiegazione di tale divieto, inoltre devono riportare l’avvertenza nella forma:</w:t>
            </w:r>
          </w:p>
          <w:p w:rsidR="00ED6C3D" w:rsidRPr="00B7640C" w:rsidRDefault="00ED6C3D" w:rsidP="00ED6C3D">
            <w:pPr>
              <w:pStyle w:val="Paragrafoelenco"/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ED6C3D" w:rsidRDefault="00ED6C3D" w:rsidP="00ED6C3D">
            <w:pPr>
              <w:pStyle w:val="Paragrafoelenco"/>
              <w:shd w:val="clear" w:color="auto" w:fill="FFFFFF"/>
              <w:jc w:val="both"/>
            </w:pPr>
            <w:r>
              <w:t>“</w:t>
            </w:r>
            <w:r w:rsidRPr="00ED6C3D">
              <w:t>ATTENZIONE: Non utilizzare questo apparecchio in prossimità di vasche da bagno, lavelli o altri recipienti che contengano acqua</w:t>
            </w:r>
            <w:r>
              <w:t>”</w:t>
            </w:r>
          </w:p>
          <w:p w:rsidR="006B5728" w:rsidRDefault="006B5728" w:rsidP="00ED6C3D">
            <w:pPr>
              <w:pStyle w:val="Paragrafoelenco"/>
              <w:shd w:val="clear" w:color="auto" w:fill="FFFFFF"/>
              <w:jc w:val="both"/>
            </w:pPr>
          </w:p>
          <w:p w:rsidR="00FB48E2" w:rsidRDefault="00FB48E2" w:rsidP="006B5728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Indicazioni relative all’eventuale danneggiamento del cavo di alimentazione, con soluzioni tra loro alternative sulla base della natura dell’apparecchio:</w:t>
            </w:r>
          </w:p>
          <w:p w:rsidR="006B5728" w:rsidRDefault="00FB48E2" w:rsidP="00FB48E2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t>se il cavo è facilmente sostituibile l’indicazione è del tipo: “</w:t>
            </w:r>
            <w:r w:rsidRPr="00FB48E2">
              <w:rPr>
                <w:i/>
              </w:rPr>
              <w:t>il cavo danneggiato</w:t>
            </w:r>
            <w:r w:rsidR="006B5728" w:rsidRPr="00FB48E2">
              <w:rPr>
                <w:i/>
              </w:rPr>
              <w:t xml:space="preserve"> deve essere sostituito con un apposito cavo</w:t>
            </w:r>
            <w:r w:rsidRPr="00FB48E2">
              <w:rPr>
                <w:i/>
              </w:rPr>
              <w:t xml:space="preserve"> disponibile presso il costruttore o un centro assistenza</w:t>
            </w:r>
            <w:r>
              <w:t xml:space="preserve"> </w:t>
            </w:r>
            <w:r w:rsidRPr="00FB48E2">
              <w:rPr>
                <w:i/>
              </w:rPr>
              <w:t>dello stesso</w:t>
            </w:r>
            <w:r>
              <w:t>”</w:t>
            </w:r>
          </w:p>
          <w:p w:rsidR="00FB48E2" w:rsidRDefault="00FB48E2" w:rsidP="00FB48E2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t>se il cavo è sostituibile solo mediante smontaggio dell’apparecchio l’indicazione è del tipo: “</w:t>
            </w:r>
            <w:r w:rsidRPr="001B710B">
              <w:rPr>
                <w:i/>
              </w:rPr>
              <w:t xml:space="preserve">il cavo danneggiato deve essere sostituito dal costruttore o da </w:t>
            </w:r>
            <w:r w:rsidR="001B710B" w:rsidRPr="001B710B">
              <w:rPr>
                <w:i/>
              </w:rPr>
              <w:t>suo servizio di</w:t>
            </w:r>
            <w:r w:rsidRPr="001B710B">
              <w:rPr>
                <w:i/>
              </w:rPr>
              <w:t xml:space="preserve"> assistenza</w:t>
            </w:r>
            <w:r w:rsidR="001B710B" w:rsidRPr="001B710B">
              <w:rPr>
                <w:i/>
              </w:rPr>
              <w:t xml:space="preserve"> o da persona con qualifica similare</w:t>
            </w:r>
            <w:r w:rsidR="001B710B">
              <w:t>”</w:t>
            </w:r>
          </w:p>
          <w:p w:rsidR="001B710B" w:rsidRDefault="001B710B" w:rsidP="00FB48E2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>
              <w:t>se il cavo non è sostituibile senza danneggiare o distruggere l’apparecchio l’indicazione è del tipo: “</w:t>
            </w:r>
            <w:r w:rsidRPr="001B710B">
              <w:rPr>
                <w:i/>
              </w:rPr>
              <w:t>se il cavo è danneggiato l’apparecchio deve essere rottamato</w:t>
            </w:r>
            <w:r>
              <w:t>”</w:t>
            </w:r>
          </w:p>
          <w:p w:rsidR="002439B3" w:rsidRDefault="001E733C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1E733C">
              <w:t>Le istruzioni d’uso per gli asciugacapelli mobili dev</w:t>
            </w:r>
            <w:r w:rsidR="002439B3">
              <w:t>ono specificare quanto segue:</w:t>
            </w:r>
          </w:p>
          <w:p w:rsidR="002439B3" w:rsidRDefault="001E733C" w:rsidP="002439B3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 w:rsidRPr="001E733C">
              <w:t>se si utilizza l’asciugacapelli in locali da bagno,</w:t>
            </w:r>
            <w:r w:rsidR="002439B3">
              <w:t xml:space="preserve"> </w:t>
            </w:r>
            <w:r w:rsidRPr="001E733C">
              <w:t>è necessario scollegarlo</w:t>
            </w:r>
            <w:r>
              <w:t xml:space="preserve"> </w:t>
            </w:r>
            <w:r w:rsidRPr="001E733C">
              <w:t xml:space="preserve">dall’alimentazione dopo l’uso poiché la vicinanza coll’acqua può rappresentare un pericolo anche quando l’asciugacapelli è spento; </w:t>
            </w:r>
          </w:p>
          <w:p w:rsidR="002439B3" w:rsidRDefault="001E733C" w:rsidP="002439B3">
            <w:pPr>
              <w:pStyle w:val="Paragrafoelenco"/>
              <w:numPr>
                <w:ilvl w:val="1"/>
                <w:numId w:val="15"/>
              </w:numPr>
              <w:shd w:val="clear" w:color="auto" w:fill="FFFFFF"/>
              <w:jc w:val="both"/>
            </w:pPr>
            <w:r w:rsidRPr="001E733C">
              <w:lastRenderedPageBreak/>
              <w:t xml:space="preserve">al fine di assicurare una protezione migliore, si consiglia di installare nel circuito elettrico che alimenta il locale da bagno un dispositivo a corrente differenziale, la cui corrente differenziale di funzionamento nominale non sia superiore a 30 </w:t>
            </w:r>
            <w:proofErr w:type="spellStart"/>
            <w:r w:rsidRPr="001E733C">
              <w:t>mA</w:t>
            </w:r>
            <w:proofErr w:type="spellEnd"/>
            <w:r w:rsidRPr="001E733C">
              <w:t xml:space="preserve">. </w:t>
            </w:r>
            <w:r>
              <w:t>C</w:t>
            </w:r>
            <w:r w:rsidRPr="001E733C">
              <w:t>hiedete al vostro installatore un consiglio in merito.</w:t>
            </w:r>
          </w:p>
          <w:p w:rsidR="00B7640C" w:rsidRPr="007E68B4" w:rsidRDefault="002439B3" w:rsidP="000E6D6E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Le istruzioni d’uso per gli apparecchi per</w:t>
            </w:r>
            <w:r w:rsidRPr="002439B3">
              <w:t xml:space="preserve"> sauna</w:t>
            </w:r>
            <w:r>
              <w:t xml:space="preserve"> facciale </w:t>
            </w:r>
            <w:r w:rsidRPr="002439B3">
              <w:t>d</w:t>
            </w:r>
            <w:r>
              <w:t xml:space="preserve">evono indicare che l’apparecchio </w:t>
            </w:r>
            <w:r w:rsidRPr="002439B3">
              <w:t>deve essere pulito dopo l’uso per evitare l’accumulo di sostanze grasse e altri depositi</w:t>
            </w: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>gni apparecchio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856AE1" w:rsidRDefault="00856AE1" w:rsidP="00B60B69">
            <w:pPr>
              <w:spacing w:after="60"/>
              <w:jc w:val="both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CF4B55" w:rsidRDefault="008246D3" w:rsidP="00494711">
            <w:pPr>
              <w:jc w:val="both"/>
            </w:pPr>
            <w:r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  <w:p w:rsidR="00770DFD" w:rsidRDefault="00770DFD" w:rsidP="00494711">
            <w:pPr>
              <w:jc w:val="both"/>
            </w:pP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272345" w:rsidP="00272345">
            <w:pPr>
              <w:jc w:val="both"/>
            </w:pPr>
            <w:r>
              <w:t>esempio 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272345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1D89CCF3" wp14:editId="4A88424B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24130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Pr="00AE503E" w:rsidRDefault="0055798B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2F0BFA" w:rsidRDefault="00802B0F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FC612F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422BF1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2F0BFA">
              <w:rPr>
                <w:b/>
              </w:rPr>
              <w:t xml:space="preserve">EN 60335-2-23: </w:t>
            </w:r>
            <w:r w:rsidRPr="002F0BFA">
              <w:t>“</w:t>
            </w:r>
            <w:r w:rsidRPr="002F0BFA">
              <w:rPr>
                <w:i/>
              </w:rPr>
              <w:t>Sicurezza degli apparecchi elettrici d'uso domestico e similare Parte 2: Norme particolari per g</w:t>
            </w:r>
            <w:r w:rsidR="002F0BFA" w:rsidRPr="002F0BFA">
              <w:rPr>
                <w:i/>
              </w:rPr>
              <w:t xml:space="preserve">li apparecchi  per la cura </w:t>
            </w:r>
            <w:r w:rsidRPr="002F0BFA">
              <w:rPr>
                <w:i/>
              </w:rPr>
              <w:t>della pelle e dei capelli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  <w:r w:rsidR="00C43E63" w:rsidRPr="00C43E63">
              <w:t>(</w:t>
            </w:r>
            <w:r w:rsidR="00C43E63" w:rsidRPr="00C43E63">
              <w:rPr>
                <w:vertAlign w:val="superscript"/>
              </w:rPr>
              <w:t>1</w:t>
            </w:r>
            <w:r w:rsidR="00C43E63" w:rsidRPr="00C43E63">
              <w:t>)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 xml:space="preserve">Compatibilità elettromagnetica (EMC). Parte 3-2: Limiti - Limiti per le emissioni di corrente armonica </w:t>
            </w:r>
            <w:r w:rsidRPr="008B465B">
              <w:rPr>
                <w:i/>
              </w:rPr>
              <w:lastRenderedPageBreak/>
              <w:t>(apparecchiature con corrente in ingresso &lt;= 16 A)”</w:t>
            </w:r>
            <w:r>
              <w:t xml:space="preserve">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922A30" w:rsidRDefault="00C43E63" w:rsidP="00C43E63">
            <w:pPr>
              <w:pStyle w:val="Paragrafoelenco"/>
              <w:ind w:left="460"/>
              <w:jc w:val="both"/>
              <w:rPr>
                <w:i/>
              </w:rPr>
            </w:pPr>
          </w:p>
          <w:p w:rsidR="00C43E63" w:rsidRPr="00B7640C" w:rsidRDefault="00C43E63" w:rsidP="00C43E63">
            <w:pPr>
              <w:ind w:left="35"/>
              <w:jc w:val="both"/>
            </w:pPr>
            <w:r>
              <w:rPr>
                <w:b/>
              </w:rPr>
              <w:t>(</w:t>
            </w:r>
            <w:r w:rsidRPr="00715C0F">
              <w:rPr>
                <w:b/>
              </w:rPr>
              <w:t>1</w:t>
            </w:r>
            <w:r>
              <w:rPr>
                <w:b/>
              </w:rPr>
              <w:t>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7E2A15" w:rsidP="00CF4B55">
            <w:pPr>
              <w:ind w:left="35"/>
              <w:jc w:val="both"/>
              <w:rPr>
                <w:b/>
              </w:rPr>
            </w:pPr>
            <w:hyperlink r:id="rId17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7E2A15" w:rsidRDefault="007E2A15" w:rsidP="007E2A15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76459"/>
    <w:rsid w:val="000A6908"/>
    <w:rsid w:val="000B24F0"/>
    <w:rsid w:val="000E6D6E"/>
    <w:rsid w:val="00126C62"/>
    <w:rsid w:val="00180B41"/>
    <w:rsid w:val="001B710B"/>
    <w:rsid w:val="001C1ECA"/>
    <w:rsid w:val="001D0C2B"/>
    <w:rsid w:val="001E733C"/>
    <w:rsid w:val="00202B97"/>
    <w:rsid w:val="00236C55"/>
    <w:rsid w:val="002439B3"/>
    <w:rsid w:val="00272345"/>
    <w:rsid w:val="002A4A4E"/>
    <w:rsid w:val="002B2230"/>
    <w:rsid w:val="002D150C"/>
    <w:rsid w:val="002E6D5F"/>
    <w:rsid w:val="002F0BFA"/>
    <w:rsid w:val="00301C1C"/>
    <w:rsid w:val="003046FA"/>
    <w:rsid w:val="00331F6C"/>
    <w:rsid w:val="00360B05"/>
    <w:rsid w:val="003B6537"/>
    <w:rsid w:val="003C6011"/>
    <w:rsid w:val="003C702E"/>
    <w:rsid w:val="003D749F"/>
    <w:rsid w:val="003E6B76"/>
    <w:rsid w:val="003F70D5"/>
    <w:rsid w:val="00402EE3"/>
    <w:rsid w:val="00417962"/>
    <w:rsid w:val="00422BF1"/>
    <w:rsid w:val="00442588"/>
    <w:rsid w:val="0046515B"/>
    <w:rsid w:val="00494711"/>
    <w:rsid w:val="004A4960"/>
    <w:rsid w:val="004B5DB3"/>
    <w:rsid w:val="004D1159"/>
    <w:rsid w:val="004D219C"/>
    <w:rsid w:val="00520D19"/>
    <w:rsid w:val="0055798B"/>
    <w:rsid w:val="00575E2E"/>
    <w:rsid w:val="00585A94"/>
    <w:rsid w:val="005C1391"/>
    <w:rsid w:val="00600ED0"/>
    <w:rsid w:val="00624ECA"/>
    <w:rsid w:val="006254B7"/>
    <w:rsid w:val="00644E2C"/>
    <w:rsid w:val="00695593"/>
    <w:rsid w:val="00695FC3"/>
    <w:rsid w:val="006B49F5"/>
    <w:rsid w:val="006B5728"/>
    <w:rsid w:val="007101B0"/>
    <w:rsid w:val="00710C8E"/>
    <w:rsid w:val="00743F9A"/>
    <w:rsid w:val="0075356D"/>
    <w:rsid w:val="00770DFD"/>
    <w:rsid w:val="00784AC8"/>
    <w:rsid w:val="007930F5"/>
    <w:rsid w:val="007D2794"/>
    <w:rsid w:val="007E2A15"/>
    <w:rsid w:val="007E68B4"/>
    <w:rsid w:val="00802B0F"/>
    <w:rsid w:val="00804649"/>
    <w:rsid w:val="008110F4"/>
    <w:rsid w:val="008246D3"/>
    <w:rsid w:val="00856AE1"/>
    <w:rsid w:val="00861139"/>
    <w:rsid w:val="00864669"/>
    <w:rsid w:val="008746FA"/>
    <w:rsid w:val="008E35DE"/>
    <w:rsid w:val="00900300"/>
    <w:rsid w:val="00903CC0"/>
    <w:rsid w:val="009105A1"/>
    <w:rsid w:val="00914C83"/>
    <w:rsid w:val="00941FEA"/>
    <w:rsid w:val="009704C7"/>
    <w:rsid w:val="009C3FFC"/>
    <w:rsid w:val="009E3DB2"/>
    <w:rsid w:val="009E612E"/>
    <w:rsid w:val="00A0693F"/>
    <w:rsid w:val="00A118F8"/>
    <w:rsid w:val="00A11DFE"/>
    <w:rsid w:val="00A26185"/>
    <w:rsid w:val="00AC6EDC"/>
    <w:rsid w:val="00AD3FFC"/>
    <w:rsid w:val="00AE2422"/>
    <w:rsid w:val="00AE503E"/>
    <w:rsid w:val="00AF3C65"/>
    <w:rsid w:val="00AF714E"/>
    <w:rsid w:val="00AF7C2C"/>
    <w:rsid w:val="00B11521"/>
    <w:rsid w:val="00B26C33"/>
    <w:rsid w:val="00B42ED4"/>
    <w:rsid w:val="00B46074"/>
    <w:rsid w:val="00B57585"/>
    <w:rsid w:val="00B60B69"/>
    <w:rsid w:val="00B63ABE"/>
    <w:rsid w:val="00B7640C"/>
    <w:rsid w:val="00BB1C7B"/>
    <w:rsid w:val="00BC05E8"/>
    <w:rsid w:val="00BE7ED7"/>
    <w:rsid w:val="00C200E1"/>
    <w:rsid w:val="00C27EE0"/>
    <w:rsid w:val="00C43E63"/>
    <w:rsid w:val="00C9636F"/>
    <w:rsid w:val="00CF4B55"/>
    <w:rsid w:val="00D116E8"/>
    <w:rsid w:val="00D15188"/>
    <w:rsid w:val="00D31113"/>
    <w:rsid w:val="00D62429"/>
    <w:rsid w:val="00D814BC"/>
    <w:rsid w:val="00D95470"/>
    <w:rsid w:val="00DD287B"/>
    <w:rsid w:val="00DE021D"/>
    <w:rsid w:val="00DE26D6"/>
    <w:rsid w:val="00DE3D31"/>
    <w:rsid w:val="00E27451"/>
    <w:rsid w:val="00E37FBF"/>
    <w:rsid w:val="00E5774A"/>
    <w:rsid w:val="00EC3CC9"/>
    <w:rsid w:val="00ED6C3D"/>
    <w:rsid w:val="00F119B9"/>
    <w:rsid w:val="00F332AD"/>
    <w:rsid w:val="00F47E27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7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35</cp:revision>
  <dcterms:created xsi:type="dcterms:W3CDTF">2021-08-26T10:34:00Z</dcterms:created>
  <dcterms:modified xsi:type="dcterms:W3CDTF">2022-05-26T07:02:00Z</dcterms:modified>
</cp:coreProperties>
</file>